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DC" w:rsidRPr="005379DC" w:rsidRDefault="005379DC" w:rsidP="005379DC">
      <w:pPr>
        <w:jc w:val="right"/>
        <w:rPr>
          <w:b/>
          <w:sz w:val="24"/>
          <w:szCs w:val="24"/>
        </w:rPr>
      </w:pPr>
      <w:r w:rsidRPr="005379DC">
        <w:rPr>
          <w:b/>
          <w:sz w:val="24"/>
          <w:szCs w:val="24"/>
        </w:rPr>
        <w:t>4335</w:t>
      </w:r>
    </w:p>
    <w:p w:rsidR="005379DC" w:rsidRDefault="005379DC" w:rsidP="005379DC">
      <w:pPr>
        <w:jc w:val="center"/>
        <w:rPr>
          <w:sz w:val="24"/>
          <w:szCs w:val="24"/>
        </w:rPr>
      </w:pPr>
    </w:p>
    <w:p w:rsidR="00761D23" w:rsidRPr="005379DC" w:rsidRDefault="00761D23" w:rsidP="005379DC">
      <w:pPr>
        <w:jc w:val="center"/>
        <w:rPr>
          <w:b/>
          <w:sz w:val="24"/>
          <w:szCs w:val="24"/>
        </w:rPr>
      </w:pPr>
      <w:r w:rsidRPr="005379DC">
        <w:rPr>
          <w:b/>
          <w:sz w:val="24"/>
          <w:szCs w:val="24"/>
        </w:rPr>
        <w:t>Do Not Resuscitate Orde</w:t>
      </w:r>
      <w:r w:rsidR="005379DC" w:rsidRPr="005379DC">
        <w:rPr>
          <w:b/>
          <w:sz w:val="24"/>
          <w:szCs w:val="24"/>
        </w:rPr>
        <w:t>r</w:t>
      </w:r>
    </w:p>
    <w:p w:rsidR="00761D23" w:rsidRPr="006169C2" w:rsidRDefault="00761D23">
      <w:pPr>
        <w:rPr>
          <w:sz w:val="24"/>
          <w:szCs w:val="24"/>
        </w:rPr>
      </w:pPr>
    </w:p>
    <w:p w:rsidR="006E3930" w:rsidRPr="006169C2" w:rsidRDefault="00761D23" w:rsidP="006E3930">
      <w:pPr>
        <w:pStyle w:val="NoSpacing"/>
        <w:rPr>
          <w:sz w:val="24"/>
          <w:szCs w:val="24"/>
        </w:rPr>
      </w:pPr>
      <w:r w:rsidRPr="006169C2">
        <w:rPr>
          <w:sz w:val="24"/>
          <w:szCs w:val="24"/>
        </w:rPr>
        <w:t>The health and safety of students is a primary concern of the board of education.  In emergency situations involving accidents or illness, emergency medical services (911) will be contacted and authorized school personnel may give emergency health care to the extent of their training and in accordance with Board policies.  Because of the complexity and severity of the medically fragile students their parents or guardians may present school district staff with DO NOT RESUSCITATE /DO NOT INTUBATE (DNR/DNI) orders. DNR-DNI orders are medical documents and in general, school district staff does not have the appropriate medical background</w:t>
      </w:r>
      <w:r w:rsidR="006E3930" w:rsidRPr="006169C2">
        <w:rPr>
          <w:sz w:val="24"/>
          <w:szCs w:val="24"/>
        </w:rPr>
        <w:t xml:space="preserve"> necessary to promptly assess and/or implement such orders.  For this reason, school district staff is not expected to implement requests to withhold emergency care or DNR-DNI orders but, shall share DNR-DNI orders with emergency medical personnel with the parents’ consent.</w:t>
      </w:r>
    </w:p>
    <w:p w:rsidR="006E3930" w:rsidRPr="006169C2" w:rsidRDefault="006E3930" w:rsidP="006E3930">
      <w:pPr>
        <w:pStyle w:val="NoSpacing"/>
        <w:rPr>
          <w:sz w:val="24"/>
          <w:szCs w:val="24"/>
        </w:rPr>
      </w:pPr>
    </w:p>
    <w:p w:rsidR="006E3930" w:rsidRPr="006169C2" w:rsidRDefault="006E3930" w:rsidP="006E3930">
      <w:pPr>
        <w:pStyle w:val="NoSpacing"/>
        <w:rPr>
          <w:sz w:val="24"/>
          <w:szCs w:val="24"/>
        </w:rPr>
      </w:pPr>
      <w:r w:rsidRPr="006169C2">
        <w:rPr>
          <w:sz w:val="24"/>
          <w:szCs w:val="24"/>
        </w:rPr>
        <w:t>When a DNR-DNI order is presented to school staff a team consisting of, but not limited to, the school nurse (licensed registered nurse), parent/guardian, and other appropriate school personnel including the Section 504/IEP team if applicable will create/review the student’s individual health care plan.</w:t>
      </w:r>
    </w:p>
    <w:p w:rsidR="006E3930" w:rsidRPr="006169C2" w:rsidRDefault="006E3930" w:rsidP="006E3930">
      <w:pPr>
        <w:pStyle w:val="NoSpacing"/>
        <w:rPr>
          <w:sz w:val="24"/>
          <w:szCs w:val="24"/>
        </w:rPr>
      </w:pPr>
    </w:p>
    <w:p w:rsidR="006E3930" w:rsidRDefault="006E3930" w:rsidP="006E3930">
      <w:pPr>
        <w:pStyle w:val="NoSpacing"/>
        <w:rPr>
          <w:sz w:val="24"/>
          <w:szCs w:val="24"/>
        </w:rPr>
      </w:pPr>
      <w:r w:rsidRPr="006169C2">
        <w:rPr>
          <w:sz w:val="24"/>
          <w:szCs w:val="24"/>
        </w:rPr>
        <w:t>It is the intent of the Board of Education that the underlying principle of any response to a DNR-DNI request be that no student is to be denied the fullest genuine, appropriate efforts to preserve life and health.</w:t>
      </w:r>
    </w:p>
    <w:p w:rsidR="005379DC" w:rsidRDefault="005379DC" w:rsidP="006E3930">
      <w:pPr>
        <w:pStyle w:val="NoSpacing"/>
        <w:rPr>
          <w:sz w:val="24"/>
          <w:szCs w:val="24"/>
        </w:rPr>
      </w:pPr>
    </w:p>
    <w:p w:rsidR="005379DC" w:rsidRDefault="005379DC" w:rsidP="006E3930">
      <w:pPr>
        <w:pStyle w:val="NoSpacing"/>
        <w:rPr>
          <w:sz w:val="24"/>
          <w:szCs w:val="24"/>
        </w:rPr>
      </w:pPr>
      <w:r>
        <w:rPr>
          <w:sz w:val="24"/>
          <w:szCs w:val="24"/>
        </w:rPr>
        <w:t>LEGAL REF:  GS</w:t>
      </w:r>
    </w:p>
    <w:p w:rsidR="005379DC" w:rsidRPr="006169C2" w:rsidRDefault="005379DC" w:rsidP="006E3930">
      <w:pPr>
        <w:pStyle w:val="NoSpacing"/>
        <w:rPr>
          <w:sz w:val="24"/>
          <w:szCs w:val="24"/>
        </w:rPr>
      </w:pPr>
      <w:r>
        <w:rPr>
          <w:sz w:val="24"/>
          <w:szCs w:val="24"/>
        </w:rPr>
        <w:t>ADOPTED:</w:t>
      </w:r>
    </w:p>
    <w:p w:rsidR="006E3930" w:rsidRPr="006169C2" w:rsidRDefault="006E3930">
      <w:pPr>
        <w:rPr>
          <w:sz w:val="24"/>
          <w:szCs w:val="24"/>
        </w:rPr>
      </w:pPr>
    </w:p>
    <w:p w:rsidR="00051A2D" w:rsidRDefault="00761D2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61D23" w:rsidRDefault="00761D23"/>
    <w:sectPr w:rsidR="00761D23" w:rsidSect="00051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61D23"/>
    <w:rsid w:val="00051A2D"/>
    <w:rsid w:val="001244CE"/>
    <w:rsid w:val="005379DC"/>
    <w:rsid w:val="006169C2"/>
    <w:rsid w:val="006E3930"/>
    <w:rsid w:val="00761D23"/>
    <w:rsid w:val="00F74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9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Baker</dc:creator>
  <cp:lastModifiedBy>Carrie Baker</cp:lastModifiedBy>
  <cp:revision>5</cp:revision>
  <cp:lastPrinted>2014-02-03T16:01:00Z</cp:lastPrinted>
  <dcterms:created xsi:type="dcterms:W3CDTF">2014-02-03T15:24:00Z</dcterms:created>
  <dcterms:modified xsi:type="dcterms:W3CDTF">2014-02-03T16:01:00Z</dcterms:modified>
</cp:coreProperties>
</file>