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E6" w:rsidRDefault="001F1588">
      <w:r>
        <w:rPr>
          <w:rFonts w:ascii="Arial" w:hAnsi="Arial"/>
          <w:b/>
          <w:color w:val="000080"/>
          <w:sz w:val="26"/>
        </w:rPr>
        <w:t xml:space="preserve">Policy Code: 6010 </w:t>
      </w:r>
      <w:bookmarkStart w:id="0" w:name="_GoBack"/>
      <w:r>
        <w:rPr>
          <w:rFonts w:ascii="Arial" w:hAnsi="Arial"/>
          <w:b/>
          <w:color w:val="000080"/>
          <w:sz w:val="26"/>
        </w:rPr>
        <w:t>PURCHASE ORDERS AND CONTRACTS</w:t>
      </w:r>
      <w:bookmarkEnd w:id="0"/>
    </w:p>
    <w:p w:rsidR="000D51E6" w:rsidRDefault="001F1588">
      <w:pPr>
        <w:spacing w:before="119" w:after="119"/>
      </w:pPr>
      <w:r>
        <w:rPr>
          <w:rFonts w:ascii="Arial" w:hAnsi="Arial"/>
          <w:sz w:val="24"/>
        </w:rPr>
        <w:t>All purchases of goods, services, and equipment for which the school system will be responsible for payment shall be made on official purchase orders, properly approved and executed. Unauthorized purchase contracts are illegal and may be the personal respo</w:t>
      </w:r>
      <w:r>
        <w:rPr>
          <w:rFonts w:ascii="Arial" w:hAnsi="Arial"/>
          <w:sz w:val="24"/>
        </w:rPr>
        <w:t>nsibility of the individual(s) establishing the contract. Creditors shall be on notice that purchase contracts made without proper authorization by designated school system officials shall not be honored.</w:t>
      </w:r>
    </w:p>
    <w:p w:rsidR="000D51E6" w:rsidRDefault="001F1588" w:rsidP="00B85B9F">
      <w:pPr>
        <w:spacing w:before="119" w:after="119"/>
        <w:rPr>
          <w:rFonts w:ascii="Arial" w:hAnsi="Arial"/>
          <w:sz w:val="24"/>
        </w:rPr>
      </w:pPr>
      <w:r>
        <w:rPr>
          <w:rFonts w:ascii="Arial" w:hAnsi="Arial"/>
          <w:sz w:val="24"/>
        </w:rPr>
        <w:t xml:space="preserve">No contract may be entered into with </w:t>
      </w:r>
      <w:r w:rsidRPr="00B85B9F">
        <w:rPr>
          <w:rFonts w:ascii="Arial" w:hAnsi="Arial"/>
          <w:strike/>
          <w:sz w:val="24"/>
        </w:rPr>
        <w:t>a person or en</w:t>
      </w:r>
      <w:r w:rsidRPr="00B85B9F">
        <w:rPr>
          <w:rFonts w:ascii="Arial" w:hAnsi="Arial"/>
          <w:strike/>
          <w:sz w:val="24"/>
        </w:rPr>
        <w:t>tity that is on the state treasurer's Final Divestment List or Iran Parent and Subsidiary Guidance list</w:t>
      </w:r>
      <w:r w:rsidR="00B85B9F">
        <w:rPr>
          <w:rFonts w:ascii="Arial" w:hAnsi="Arial"/>
          <w:sz w:val="24"/>
        </w:rPr>
        <w:t xml:space="preserve"> </w:t>
      </w:r>
      <w:r w:rsidR="00B85B9F" w:rsidRPr="00B85B9F">
        <w:rPr>
          <w:rFonts w:ascii="Arial" w:hAnsi="Arial" w:cs="Arial"/>
          <w:sz w:val="24"/>
          <w:szCs w:val="24"/>
          <w:u w:val="double"/>
        </w:rPr>
        <w:t>a restricted company, as listed by the state treasurer in accordance with G.S. 147, art. 6E or 6G</w:t>
      </w:r>
      <w:r>
        <w:rPr>
          <w:rFonts w:ascii="Arial" w:hAnsi="Arial"/>
          <w:sz w:val="24"/>
        </w:rPr>
        <w:t xml:space="preserve">, except as permitted by </w:t>
      </w:r>
      <w:r w:rsidRPr="00B85B9F">
        <w:rPr>
          <w:rFonts w:ascii="Arial" w:hAnsi="Arial"/>
          <w:strike/>
          <w:sz w:val="24"/>
        </w:rPr>
        <w:t>G.S. 147, art. 6E</w:t>
      </w:r>
      <w:r w:rsidRPr="00B85B9F">
        <w:rPr>
          <w:rFonts w:ascii="Arial" w:hAnsi="Arial"/>
          <w:strike/>
          <w:sz w:val="24"/>
        </w:rPr>
        <w:t>.</w:t>
      </w:r>
      <w:r w:rsidR="00B85B9F" w:rsidRPr="00B85B9F">
        <w:rPr>
          <w:rFonts w:ascii="Arial" w:hAnsi="Arial"/>
          <w:sz w:val="24"/>
        </w:rPr>
        <w:t xml:space="preserve"> </w:t>
      </w:r>
      <w:r w:rsidR="00B85B9F" w:rsidRPr="00B85B9F">
        <w:rPr>
          <w:rFonts w:ascii="Arial" w:hAnsi="Arial" w:cs="Arial"/>
          <w:sz w:val="24"/>
          <w:szCs w:val="24"/>
          <w:u w:val="double"/>
        </w:rPr>
        <w:t>those laws.</w:t>
      </w:r>
    </w:p>
    <w:p w:rsidR="000D51E6" w:rsidRPr="001F1588" w:rsidRDefault="001F1588">
      <w:pPr>
        <w:spacing w:before="119" w:after="119"/>
        <w:rPr>
          <w:u w:val="double"/>
        </w:rPr>
      </w:pPr>
      <w:r>
        <w:rPr>
          <w:rFonts w:ascii="Arial" w:hAnsi="Arial"/>
          <w:sz w:val="24"/>
        </w:rPr>
        <w:t xml:space="preserve">LEGAL REF: </w:t>
      </w:r>
      <w:r w:rsidRPr="001F1588">
        <w:rPr>
          <w:rFonts w:ascii="Arial" w:hAnsi="Arial"/>
          <w:sz w:val="24"/>
        </w:rPr>
        <w:t>G.S. 115C-</w:t>
      </w:r>
      <w:r w:rsidRPr="001F1588">
        <w:rPr>
          <w:rFonts w:ascii="Arial" w:hAnsi="Arial"/>
          <w:sz w:val="24"/>
          <w:u w:val="double"/>
        </w:rPr>
        <w:t>36</w:t>
      </w:r>
      <w:r>
        <w:rPr>
          <w:rFonts w:ascii="Arial" w:hAnsi="Arial"/>
          <w:sz w:val="24"/>
        </w:rPr>
        <w:t xml:space="preserve">, </w:t>
      </w:r>
      <w:r w:rsidRPr="001F1588">
        <w:rPr>
          <w:rFonts w:ascii="Arial" w:hAnsi="Arial"/>
          <w:strike/>
          <w:sz w:val="24"/>
        </w:rPr>
        <w:t>47</w:t>
      </w:r>
      <w:r w:rsidRPr="001F1588">
        <w:rPr>
          <w:rFonts w:ascii="Arial" w:hAnsi="Arial"/>
          <w:strike/>
          <w:sz w:val="24"/>
        </w:rPr>
        <w:t xml:space="preserve">, </w:t>
      </w:r>
      <w:r w:rsidRPr="001F1588">
        <w:rPr>
          <w:rFonts w:ascii="Arial" w:hAnsi="Arial"/>
          <w:strike/>
          <w:sz w:val="24"/>
        </w:rPr>
        <w:t>-440</w:t>
      </w:r>
      <w:r w:rsidRPr="001F1588">
        <w:rPr>
          <w:rFonts w:ascii="Arial" w:hAnsi="Arial"/>
          <w:strike/>
          <w:sz w:val="24"/>
        </w:rPr>
        <w:t xml:space="preserve">, </w:t>
      </w:r>
      <w:r w:rsidRPr="001F1588">
        <w:rPr>
          <w:rFonts w:ascii="Arial" w:hAnsi="Arial"/>
          <w:strike/>
          <w:sz w:val="24"/>
        </w:rPr>
        <w:t>-441</w:t>
      </w:r>
      <w:r w:rsidRPr="001F1588">
        <w:rPr>
          <w:rFonts w:ascii="Arial" w:hAnsi="Arial"/>
          <w:sz w:val="24"/>
        </w:rPr>
        <w:t>,</w:t>
      </w:r>
      <w:r>
        <w:rPr>
          <w:rFonts w:ascii="Arial" w:hAnsi="Arial"/>
          <w:sz w:val="24"/>
        </w:rPr>
        <w:t xml:space="preserve"> </w:t>
      </w:r>
      <w:r>
        <w:rPr>
          <w:rFonts w:ascii="Arial" w:hAnsi="Arial"/>
          <w:sz w:val="24"/>
          <w:u w:val="double"/>
        </w:rPr>
        <w:t xml:space="preserve">143-64.31, </w:t>
      </w:r>
      <w:r w:rsidRPr="001F1588">
        <w:rPr>
          <w:rFonts w:ascii="Arial" w:hAnsi="Arial"/>
          <w:sz w:val="24"/>
        </w:rPr>
        <w:t>147, art. 6E</w:t>
      </w:r>
      <w:r>
        <w:rPr>
          <w:rFonts w:ascii="Arial" w:hAnsi="Arial"/>
          <w:sz w:val="24"/>
          <w:u w:val="double"/>
        </w:rPr>
        <w:t>, art. 6G</w:t>
      </w:r>
    </w:p>
    <w:p w:rsidR="000D51E6" w:rsidRDefault="001F1588">
      <w:pPr>
        <w:spacing w:before="119" w:after="119"/>
      </w:pPr>
      <w:r>
        <w:rPr>
          <w:rFonts w:ascii="Arial" w:hAnsi="Arial"/>
          <w:sz w:val="24"/>
        </w:rPr>
        <w:t>ADOPTED: February 7, 2005</w:t>
      </w:r>
    </w:p>
    <w:p w:rsidR="000D51E6" w:rsidRDefault="001F1588">
      <w:pPr>
        <w:spacing w:before="119" w:after="300"/>
      </w:pPr>
      <w:r>
        <w:rPr>
          <w:rFonts w:ascii="Arial" w:hAnsi="Arial"/>
          <w:sz w:val="24"/>
        </w:rPr>
        <w:t>AMENDED: June 7, 2016</w:t>
      </w:r>
    </w:p>
    <w:p w:rsidR="000D51E6" w:rsidRDefault="000D51E6">
      <w:pPr>
        <w:pBdr>
          <w:top w:val="single" w:sz="4" w:space="0" w:color="auto"/>
        </w:pBdr>
      </w:pPr>
    </w:p>
    <w:p w:rsidR="000D51E6" w:rsidRDefault="001F1588">
      <w:pPr>
        <w:spacing w:before="750"/>
        <w:jc w:val="center"/>
      </w:pPr>
      <w:r>
        <w:rPr>
          <w:rFonts w:ascii="Arial" w:hAnsi="Arial"/>
          <w:b/>
          <w:color w:val="800000"/>
          <w:sz w:val="24"/>
        </w:rPr>
        <w:t>Edenton-Chowan Schools</w:t>
      </w:r>
    </w:p>
    <w:sectPr w:rsidR="000D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E6"/>
    <w:rsid w:val="000D51E6"/>
    <w:rsid w:val="001F1588"/>
    <w:rsid w:val="00B8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639F"/>
  <w15:docId w15:val="{F34C1E8B-3618-4EC9-9496-5F31B9B6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2018-03-03T13:08:00Z</dcterms:created>
  <dcterms:modified xsi:type="dcterms:W3CDTF">2018-03-03T13:08:00Z</dcterms:modified>
</cp:coreProperties>
</file>