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F0" w:rsidRDefault="0013091E">
      <w:r>
        <w:rPr>
          <w:rFonts w:ascii="Arial" w:hAnsi="Arial"/>
          <w:b/>
          <w:color w:val="000080"/>
          <w:sz w:val="26"/>
        </w:rPr>
        <w:t xml:space="preserve">Policy Code: 5240 </w:t>
      </w:r>
      <w:bookmarkStart w:id="0" w:name="_GoBack"/>
      <w:r>
        <w:rPr>
          <w:rFonts w:ascii="Arial" w:hAnsi="Arial"/>
          <w:b/>
          <w:color w:val="000080"/>
          <w:sz w:val="26"/>
        </w:rPr>
        <w:t>LEAVE/BENEFITS AND EMPLOYMENT</w:t>
      </w:r>
      <w:bookmarkEnd w:id="0"/>
    </w:p>
    <w:p w:rsidR="004A55F0" w:rsidRDefault="0013091E">
      <w:pPr>
        <w:spacing w:before="119" w:after="119"/>
      </w:pPr>
      <w:r>
        <w:rPr>
          <w:rFonts w:ascii="Arial" w:hAnsi="Arial"/>
          <w:sz w:val="24"/>
        </w:rPr>
        <w:t>It is the policy of the Edenton-Chowan Board of Education to comply with the benefits and employment policies promulgated by the State Board of Education in the most current edition of the Public Schools of North Carolina Benefits and Employment Policy Man</w:t>
      </w:r>
      <w:r>
        <w:rPr>
          <w:rFonts w:ascii="Arial" w:hAnsi="Arial"/>
          <w:sz w:val="24"/>
        </w:rPr>
        <w:t xml:space="preserve">ual and the local supplement, available from the human resources office. The most current State Board manual can be accessed through the Internet, through the DPI home page at: </w:t>
      </w:r>
      <w:hyperlink r:id="rId4" w:history="1">
        <w:r>
          <w:rPr>
            <w:rStyle w:val="Hyperlink"/>
            <w:rFonts w:ascii="Arial" w:hAnsi="Arial"/>
            <w:sz w:val="24"/>
          </w:rPr>
          <w:t>http://www.ncpublicschools.org</w:t>
        </w:r>
      </w:hyperlink>
      <w:r>
        <w:rPr>
          <w:rFonts w:ascii="Arial" w:hAnsi="Arial"/>
          <w:sz w:val="24"/>
        </w:rPr>
        <w:t xml:space="preserve"> (</w:t>
      </w:r>
      <w:r>
        <w:rPr>
          <w:rFonts w:ascii="Arial" w:hAnsi="Arial"/>
          <w:sz w:val="24"/>
        </w:rPr>
        <w:t xml:space="preserve">click on Employment &amp; Licensure). To access the manual directly the web address is: </w:t>
      </w:r>
      <w:hyperlink r:id="rId5" w:history="1">
        <w:r>
          <w:rPr>
            <w:rStyle w:val="Hyperlink"/>
            <w:rFonts w:ascii="Arial" w:hAnsi="Arial"/>
            <w:sz w:val="24"/>
          </w:rPr>
          <w:t>http://www.ncpublicschools.org/docs/district-humanr</w:t>
        </w:r>
        <w:r>
          <w:rPr>
            <w:rStyle w:val="Hyperlink"/>
            <w:rFonts w:ascii="Arial" w:hAnsi="Arial"/>
            <w:sz w:val="24"/>
          </w:rPr>
          <w:t>esources/key-information/information/policymanual.pdf</w:t>
        </w:r>
      </w:hyperlink>
      <w:r>
        <w:rPr>
          <w:rFonts w:ascii="Arial" w:hAnsi="Arial"/>
          <w:sz w:val="24"/>
        </w:rPr>
        <w:t>. A copy of the manual is also maintained in the human resources office and can be provided to any employee who has difficulty accessing the online version. State Board policy is supplemented by the loca</w:t>
      </w:r>
      <w:r>
        <w:rPr>
          <w:rFonts w:ascii="Arial" w:hAnsi="Arial"/>
          <w:sz w:val="24"/>
        </w:rPr>
        <w:t xml:space="preserve">l Board policies located at the end of this policy. </w:t>
      </w:r>
      <w:r>
        <w:rPr>
          <w:rFonts w:ascii="Arial" w:hAnsi="Arial"/>
          <w:b/>
          <w:sz w:val="24"/>
        </w:rPr>
        <w:t>The reader is advised to consult both the State Board policy and the local supplemental policy (if any) when reviewing a particular topic.</w:t>
      </w:r>
    </w:p>
    <w:p w:rsidR="004A55F0" w:rsidRDefault="0013091E">
      <w:pPr>
        <w:spacing w:before="119" w:after="119"/>
      </w:pPr>
      <w:r>
        <w:rPr>
          <w:rFonts w:ascii="Arial" w:hAnsi="Arial"/>
          <w:sz w:val="24"/>
        </w:rPr>
        <w:t>In the event that changes to State of federal law or regulation c</w:t>
      </w:r>
      <w:r>
        <w:rPr>
          <w:rFonts w:ascii="Arial" w:hAnsi="Arial"/>
          <w:sz w:val="24"/>
        </w:rPr>
        <w:t xml:space="preserve">onflict with current State Board of local Board policies, the Edenton-Chowan Board of Education intends that its benefits and employment policies shall be modified to the extent necessary to comply with current law until such time as conforming changes to </w:t>
      </w:r>
      <w:r>
        <w:rPr>
          <w:rFonts w:ascii="Arial" w:hAnsi="Arial"/>
          <w:sz w:val="24"/>
        </w:rPr>
        <w:t>State Board and/or local Board policies are made.</w:t>
      </w:r>
    </w:p>
    <w:p w:rsidR="004A55F0" w:rsidRDefault="0013091E">
      <w:pPr>
        <w:spacing w:before="119" w:after="119"/>
        <w:jc w:val="center"/>
      </w:pPr>
      <w:r>
        <w:rPr>
          <w:rFonts w:ascii="Arial" w:hAnsi="Arial"/>
          <w:b/>
          <w:sz w:val="24"/>
        </w:rPr>
        <w:t>LOCAL SUPPLEMENT TO STATE BENEFITS POLICIES - Exhibit</w:t>
      </w:r>
    </w:p>
    <w:p w:rsidR="004A55F0" w:rsidRDefault="0013091E">
      <w:pPr>
        <w:spacing w:before="119" w:after="119"/>
        <w:jc w:val="center"/>
      </w:pPr>
      <w:r>
        <w:rPr>
          <w:rFonts w:ascii="Arial" w:hAnsi="Arial"/>
          <w:sz w:val="24"/>
        </w:rPr>
        <w:t xml:space="preserve">View or Print </w:t>
      </w:r>
      <w:hyperlink r:id="rId6" w:history="1">
        <w:r>
          <w:rPr>
            <w:rStyle w:val="Hyperlink"/>
            <w:rFonts w:ascii="Arial" w:hAnsi="Arial"/>
            <w:sz w:val="24"/>
          </w:rPr>
          <w:t>Local Supplement to State Benefits Policie</w:t>
        </w:r>
        <w:r>
          <w:rPr>
            <w:rStyle w:val="Hyperlink"/>
            <w:rFonts w:ascii="Arial" w:hAnsi="Arial"/>
            <w:sz w:val="24"/>
          </w:rPr>
          <w:t>s-Exhibit</w:t>
        </w:r>
      </w:hyperlink>
      <w:r>
        <w:rPr>
          <w:rFonts w:ascii="Arial" w:hAnsi="Arial"/>
          <w:sz w:val="24"/>
        </w:rPr>
        <w:t>.</w:t>
      </w:r>
    </w:p>
    <w:p w:rsidR="004A55F0" w:rsidRDefault="0013091E">
      <w:pPr>
        <w:spacing w:before="119" w:after="119"/>
        <w:jc w:val="center"/>
      </w:pPr>
      <w:r>
        <w:rPr>
          <w:rFonts w:ascii="Arial" w:hAnsi="Arial"/>
          <w:sz w:val="24"/>
        </w:rPr>
        <w:t> </w:t>
      </w:r>
    </w:p>
    <w:p w:rsidR="0013091E" w:rsidRPr="0013091E" w:rsidRDefault="0013091E">
      <w:pPr>
        <w:spacing w:before="119" w:after="300"/>
        <w:rPr>
          <w:rFonts w:ascii="Arial" w:hAnsi="Arial"/>
          <w:sz w:val="24"/>
          <w:u w:val="double"/>
        </w:rPr>
      </w:pPr>
      <w:r>
        <w:rPr>
          <w:rFonts w:ascii="Arial" w:hAnsi="Arial"/>
          <w:sz w:val="24"/>
          <w:u w:val="double"/>
        </w:rPr>
        <w:t>LEGAL REF: State Board of Education Policy BENF-001</w:t>
      </w:r>
    </w:p>
    <w:p w:rsidR="004A55F0" w:rsidRDefault="0013091E">
      <w:pPr>
        <w:spacing w:before="119" w:after="300"/>
      </w:pPr>
      <w:r>
        <w:rPr>
          <w:rFonts w:ascii="Arial" w:hAnsi="Arial"/>
          <w:sz w:val="24"/>
        </w:rPr>
        <w:t>Revised: December 2, 2013</w:t>
      </w:r>
    </w:p>
    <w:p w:rsidR="004A55F0" w:rsidRDefault="0013091E">
      <w:pPr>
        <w:spacing w:before="750"/>
        <w:jc w:val="center"/>
      </w:pPr>
      <w:r>
        <w:rPr>
          <w:rFonts w:ascii="Arial" w:hAnsi="Arial"/>
          <w:b/>
          <w:color w:val="800000"/>
          <w:sz w:val="24"/>
        </w:rPr>
        <w:t>Edenton-Chowan Schools</w:t>
      </w:r>
    </w:p>
    <w:sectPr w:rsidR="004A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F0"/>
    <w:rsid w:val="0013091E"/>
    <w:rsid w:val="004A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97AB"/>
  <w15:docId w15:val="{4FE28AC2-04E5-4A3A-93BF-70AC31A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s.microscribepub.com/nc/edenton_chowan/5240_local_supplement.pdf" TargetMode="External"/><Relationship Id="rId5" Type="http://schemas.openxmlformats.org/officeDocument/2006/relationships/hyperlink" Target="http://www.ncpublicschools.org/docs/district-humanresources/key-information/information/policymanual.pdf" TargetMode="External"/><Relationship Id="rId4" Type="http://schemas.openxmlformats.org/officeDocument/2006/relationships/hyperlink" Target="http://www.nc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2017-07-09T22:46:00Z</dcterms:created>
  <dcterms:modified xsi:type="dcterms:W3CDTF">2017-07-09T22:46:00Z</dcterms:modified>
</cp:coreProperties>
</file>