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3F4" w:rsidRDefault="005C18E6">
      <w:bookmarkStart w:id="0" w:name="_GoBack"/>
      <w:bookmarkEnd w:id="0"/>
      <w:r>
        <w:rPr>
          <w:rFonts w:ascii="Arial" w:hAnsi="Arial"/>
          <w:b/>
          <w:color w:val="000080"/>
          <w:sz w:val="26"/>
        </w:rPr>
        <w:t>Policy Code: 4270 REFERRAL OF DISRUPTIVE STUDENTS</w:t>
      </w:r>
    </w:p>
    <w:p w:rsidR="001A73F4" w:rsidRDefault="005C18E6">
      <w:pPr>
        <w:spacing w:before="119" w:after="119"/>
      </w:pPr>
      <w:r>
        <w:rPr>
          <w:rFonts w:ascii="Arial" w:hAnsi="Arial"/>
          <w:sz w:val="24"/>
        </w:rPr>
        <w:t>If, after a teacher has requested assistance from the principal two or more times because of a student's disruptive behavior, the teacher finds that the student's disruptive behavior continues to interfere with the academic achievement of that student or other students in the class, then the teacher may refer the matter to a school committee designated by the principal. The teacher may request that additional classroom teachers participate in the committee's proceedings.</w:t>
      </w:r>
    </w:p>
    <w:p w:rsidR="001A73F4" w:rsidRDefault="005C18E6">
      <w:pPr>
        <w:spacing w:before="119" w:after="119"/>
      </w:pPr>
      <w:r>
        <w:rPr>
          <w:rFonts w:ascii="Arial" w:hAnsi="Arial"/>
          <w:sz w:val="24"/>
        </w:rPr>
        <w:t>The committee shall notify the student's parent/guardian or legal custodian and shall encourage that person's participation in the deliberations of the committee.</w:t>
      </w:r>
    </w:p>
    <w:p w:rsidR="001A73F4" w:rsidRDefault="005C18E6">
      <w:pPr>
        <w:spacing w:before="119" w:after="119"/>
      </w:pPr>
      <w:r>
        <w:rPr>
          <w:rFonts w:ascii="Arial" w:hAnsi="Arial"/>
          <w:sz w:val="24"/>
        </w:rPr>
        <w:t>The committee shall review the matter and shall take one or more of the following actions:</w:t>
      </w:r>
    </w:p>
    <w:p w:rsidR="001A73F4" w:rsidRDefault="005C18E6">
      <w:pPr>
        <w:spacing w:before="119" w:after="119"/>
        <w:ind w:left="288"/>
      </w:pPr>
      <w:r>
        <w:rPr>
          <w:rFonts w:ascii="Arial" w:hAnsi="Arial"/>
          <w:sz w:val="24"/>
        </w:rPr>
        <w:t>A. advise the teacher on managing the student's behavior more effectively;</w:t>
      </w:r>
    </w:p>
    <w:p w:rsidR="001A73F4" w:rsidRDefault="005C18E6">
      <w:pPr>
        <w:spacing w:before="119" w:after="119"/>
        <w:ind w:left="288"/>
      </w:pPr>
      <w:r>
        <w:rPr>
          <w:rFonts w:ascii="Arial" w:hAnsi="Arial"/>
          <w:sz w:val="24"/>
        </w:rPr>
        <w:t>B. recommend to the principal the transfer of the student to another class within the school;</w:t>
      </w:r>
    </w:p>
    <w:p w:rsidR="001A73F4" w:rsidRDefault="005C18E6">
      <w:pPr>
        <w:spacing w:before="119" w:after="119"/>
        <w:ind w:left="288"/>
      </w:pPr>
      <w:r>
        <w:rPr>
          <w:rFonts w:ascii="Arial" w:hAnsi="Arial"/>
          <w:sz w:val="24"/>
        </w:rPr>
        <w:t>C. recommend to the principal a multidisciplinary diagnosis and evaluation of the student;</w:t>
      </w:r>
    </w:p>
    <w:p w:rsidR="001A73F4" w:rsidRDefault="005C18E6">
      <w:pPr>
        <w:spacing w:before="119" w:after="119"/>
        <w:ind w:left="288"/>
      </w:pPr>
      <w:r>
        <w:rPr>
          <w:rFonts w:ascii="Arial" w:hAnsi="Arial"/>
          <w:sz w:val="24"/>
        </w:rPr>
        <w:t>D. recommend to the principal that the student be assigned to an alternative learning program; or</w:t>
      </w:r>
    </w:p>
    <w:p w:rsidR="001A73F4" w:rsidRDefault="005C18E6">
      <w:pPr>
        <w:spacing w:before="119" w:after="119"/>
        <w:ind w:left="288"/>
      </w:pPr>
      <w:r>
        <w:rPr>
          <w:rFonts w:ascii="Arial" w:hAnsi="Arial"/>
          <w:sz w:val="24"/>
        </w:rPr>
        <w:t>E. recommend to the principal that the student receive any additional services that the school or the school unit has the resources to provide for the student.</w:t>
      </w:r>
    </w:p>
    <w:p w:rsidR="001A73F4" w:rsidRDefault="005C18E6">
      <w:pPr>
        <w:spacing w:before="119" w:after="119"/>
      </w:pPr>
      <w:r>
        <w:rPr>
          <w:rFonts w:ascii="Arial" w:hAnsi="Arial"/>
          <w:sz w:val="24"/>
        </w:rPr>
        <w:t>The principal may accept or reject the committee's recommendation. If the principal rejects the committee's recommendation, the principal shall provide a written explanation to the committee, the teacher who referred the matter, and the Superintendent of any actions taken to resolve the matter and of the reason the principal rejected the committee's recommendation.</w:t>
      </w:r>
    </w:p>
    <w:p w:rsidR="001A73F4" w:rsidRPr="005C18E6" w:rsidRDefault="005C18E6">
      <w:pPr>
        <w:spacing w:before="119" w:after="119"/>
        <w:rPr>
          <w:u w:val="double"/>
        </w:rPr>
      </w:pPr>
      <w:r>
        <w:rPr>
          <w:rFonts w:ascii="Arial" w:hAnsi="Arial"/>
          <w:sz w:val="24"/>
        </w:rPr>
        <w:t xml:space="preserve">LEGAL REF: </w:t>
      </w:r>
      <w:hyperlink r:id="rId4" w:history="1">
        <w:r>
          <w:rPr>
            <w:rStyle w:val="Hyperlink"/>
            <w:rFonts w:ascii="Arial" w:hAnsi="Arial"/>
            <w:sz w:val="24"/>
          </w:rPr>
          <w:t>G.S. § 115C-397.1</w:t>
        </w:r>
      </w:hyperlink>
      <w:r>
        <w:rPr>
          <w:rStyle w:val="Hyperlink"/>
          <w:rFonts w:ascii="Arial" w:hAnsi="Arial"/>
          <w:color w:val="auto"/>
          <w:sz w:val="24"/>
          <w:u w:val="double"/>
        </w:rPr>
        <w:t>, State Board of Education Policy EXCP-000</w:t>
      </w:r>
    </w:p>
    <w:p w:rsidR="001A73F4" w:rsidRDefault="005C18E6">
      <w:pPr>
        <w:spacing w:before="119" w:after="300"/>
      </w:pPr>
      <w:r>
        <w:rPr>
          <w:rFonts w:ascii="Arial" w:hAnsi="Arial"/>
          <w:sz w:val="24"/>
        </w:rPr>
        <w:t>ADOPTED: August 2, 2004</w:t>
      </w:r>
    </w:p>
    <w:p w:rsidR="001A73F4" w:rsidRDefault="005C18E6">
      <w:pPr>
        <w:spacing w:before="750"/>
        <w:jc w:val="center"/>
      </w:pPr>
      <w:r>
        <w:rPr>
          <w:rFonts w:ascii="Arial" w:hAnsi="Arial"/>
          <w:b/>
          <w:color w:val="800000"/>
          <w:sz w:val="24"/>
        </w:rPr>
        <w:t>Edenton-Chowan Schools</w:t>
      </w:r>
    </w:p>
    <w:sectPr w:rsidR="001A7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F4"/>
    <w:rsid w:val="001A73F4"/>
    <w:rsid w:val="005C18E6"/>
    <w:rsid w:val="0063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BF898-37DF-4065-946E-775E6C6C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director.microscribepub.com/?cat=stat&amp;loc=nc&amp;id=115c&amp;spec=39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2017-07-28T14:44:00Z</dcterms:created>
  <dcterms:modified xsi:type="dcterms:W3CDTF">2017-07-28T14:44:00Z</dcterms:modified>
</cp:coreProperties>
</file>