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3E" w:rsidRDefault="00C900BC">
      <w:bookmarkStart w:id="0" w:name="_GoBack"/>
      <w:bookmarkEnd w:id="0"/>
      <w:r>
        <w:rPr>
          <w:rFonts w:ascii="Arial" w:hAnsi="Arial"/>
          <w:b/>
          <w:color w:val="000080"/>
          <w:sz w:val="26"/>
        </w:rPr>
        <w:t>Policy Code: 3320 PARENTAL REVIEW OF INSTRUCTIONAL MATERIALS</w:t>
      </w:r>
    </w:p>
    <w:p w:rsidR="0039043E" w:rsidRDefault="00C900BC">
      <w:pPr>
        <w:spacing w:before="119" w:after="119"/>
      </w:pPr>
      <w:r>
        <w:rPr>
          <w:rFonts w:ascii="Arial" w:hAnsi="Arial"/>
          <w:sz w:val="24"/>
        </w:rPr>
        <w:t>A parent or guardian of a student or an eligible student (any student 18 years of age or older or an emancipated minor) shall be allowed to inspect and review any instructional material used as part of the educational curriculum for the student. The current statewide instructional standards include the North Carolina Standard Course of Study.</w:t>
      </w:r>
    </w:p>
    <w:p w:rsidR="0039043E" w:rsidRDefault="00C900BC">
      <w:pPr>
        <w:spacing w:before="119" w:after="119"/>
      </w:pPr>
      <w:r>
        <w:rPr>
          <w:rFonts w:ascii="Arial" w:hAnsi="Arial"/>
          <w:sz w:val="24"/>
        </w:rPr>
        <w:t>Requests to review instructional materials should be made to the school principal. Parents, guardians, and eligible students will be provided with reasonable access to the materials within a reasonable period of time after the request is received by the teacher or principal.</w:t>
      </w:r>
    </w:p>
    <w:p w:rsidR="0039043E" w:rsidRDefault="00C900BC">
      <w:pPr>
        <w:spacing w:before="119" w:after="119"/>
      </w:pPr>
      <w:r>
        <w:rPr>
          <w:rFonts w:ascii="Arial" w:hAnsi="Arial"/>
          <w:sz w:val="24"/>
        </w:rPr>
        <w:t>"Instructional material" means instructional content that is provided to a student, regardless of format, including printed or representational materials, audio-visual materials and materials in electronic or digital formats, including materials accessible through the Internet. "Instructional material" does not include academic tests or academic assessments.</w:t>
      </w:r>
    </w:p>
    <w:p w:rsidR="0039043E" w:rsidRDefault="00C900BC">
      <w:pPr>
        <w:spacing w:before="119" w:after="119"/>
      </w:pPr>
      <w:r>
        <w:rPr>
          <w:rFonts w:ascii="Arial" w:hAnsi="Arial"/>
          <w:sz w:val="24"/>
        </w:rPr>
        <w:t xml:space="preserve">Notification of the rights of parents, guardians and eligible students under this policy shall be placed in the student/parent handbook and distributed at the beginning of each school year. Notice will be provided to parents, guardians, and eligible students regarding any revision made to this policy during the school year. Any parent objections to the use of particular instructional material will be handled pursuant to Policy </w:t>
      </w:r>
      <w:hyperlink r:id="rId5" w:history="1">
        <w:r>
          <w:rPr>
            <w:rStyle w:val="Hyperlink"/>
            <w:rFonts w:ascii="Arial" w:hAnsi="Arial"/>
            <w:sz w:val="24"/>
          </w:rPr>
          <w:t>3300</w:t>
        </w:r>
      </w:hyperlink>
      <w:r>
        <w:rPr>
          <w:rFonts w:ascii="Arial" w:hAnsi="Arial"/>
          <w:sz w:val="24"/>
        </w:rPr>
        <w:t>, Selection and Reconsideration of Instructional Material.</w:t>
      </w:r>
    </w:p>
    <w:p w:rsidR="0039043E" w:rsidRDefault="00C900BC">
      <w:pPr>
        <w:spacing w:before="119" w:after="119"/>
      </w:pPr>
      <w:r>
        <w:rPr>
          <w:rFonts w:ascii="Arial" w:hAnsi="Arial"/>
          <w:sz w:val="24"/>
        </w:rPr>
        <w:t>The Superintendent may develop administrative regulations to implement this policy.</w:t>
      </w:r>
    </w:p>
    <w:p w:rsidR="00C900BC" w:rsidRPr="00C900BC" w:rsidRDefault="00C900BC" w:rsidP="00C900BC">
      <w:pPr>
        <w:spacing w:before="119" w:after="119"/>
      </w:pPr>
      <w:r>
        <w:rPr>
          <w:rFonts w:ascii="Arial" w:hAnsi="Arial"/>
          <w:sz w:val="24"/>
        </w:rPr>
        <w:t xml:space="preserve">LEGAL REF: </w:t>
      </w:r>
      <w:r w:rsidRPr="00C900BC">
        <w:rPr>
          <w:rFonts w:ascii="Arial" w:hAnsi="Arial" w:cs="Arial"/>
          <w:sz w:val="24"/>
          <w:szCs w:val="24"/>
          <w:u w:val="double"/>
        </w:rPr>
        <w:t>U.S. Const. amend. I;</w:t>
      </w:r>
      <w:r w:rsidRPr="00C900BC">
        <w:rPr>
          <w:rFonts w:ascii="Arial" w:hAnsi="Arial" w:cs="Arial"/>
          <w:sz w:val="24"/>
          <w:szCs w:val="24"/>
        </w:rPr>
        <w:t xml:space="preserve"> 20 U.S.C. 1232h; </w:t>
      </w:r>
      <w:r w:rsidRPr="00C900BC">
        <w:rPr>
          <w:rFonts w:ascii="Arial" w:hAnsi="Arial" w:cs="Arial"/>
          <w:sz w:val="24"/>
          <w:szCs w:val="24"/>
          <w:u w:val="double"/>
        </w:rPr>
        <w:t xml:space="preserve">N.C. Const. art. I, § 14; </w:t>
      </w:r>
      <w:r w:rsidRPr="00C900BC">
        <w:rPr>
          <w:rFonts w:ascii="Arial" w:hAnsi="Arial" w:cs="Arial"/>
          <w:i/>
          <w:iCs/>
          <w:sz w:val="24"/>
          <w:szCs w:val="24"/>
          <w:u w:val="double"/>
        </w:rPr>
        <w:t xml:space="preserve">Board of Educ. v. Pico, </w:t>
      </w:r>
      <w:r w:rsidRPr="00C900BC">
        <w:rPr>
          <w:rFonts w:ascii="Arial" w:hAnsi="Arial" w:cs="Arial"/>
          <w:sz w:val="24"/>
          <w:szCs w:val="24"/>
          <w:u w:val="double"/>
        </w:rPr>
        <w:t>457 U.S. 853 (1982); G.S. 115C art. 8 pt. 1; 115C-45, -47, -98, -101</w:t>
      </w:r>
      <w:r w:rsidRPr="00C900BC">
        <w:rPr>
          <w:rFonts w:ascii="Arial" w:hAnsi="Arial" w:cs="Arial"/>
        </w:rPr>
        <w:t xml:space="preserve">; </w:t>
      </w:r>
      <w:r w:rsidRPr="00C900BC">
        <w:rPr>
          <w:rFonts w:ascii="Arial" w:hAnsi="Arial"/>
          <w:strike/>
          <w:sz w:val="24"/>
        </w:rPr>
        <w:t>SL 2014-78</w:t>
      </w:r>
    </w:p>
    <w:p w:rsidR="00C900BC" w:rsidRDefault="00C900BC">
      <w:pPr>
        <w:spacing w:before="119" w:after="119"/>
        <w:rPr>
          <w:rFonts w:ascii="Arial" w:hAnsi="Arial"/>
          <w:sz w:val="24"/>
        </w:rPr>
      </w:pPr>
    </w:p>
    <w:p w:rsidR="0039043E" w:rsidRDefault="00C900BC">
      <w:pPr>
        <w:spacing w:before="119" w:after="119"/>
      </w:pPr>
      <w:r>
        <w:rPr>
          <w:rFonts w:ascii="Arial" w:hAnsi="Arial"/>
          <w:sz w:val="24"/>
        </w:rPr>
        <w:t>ADOPTED: August 2, 2004</w:t>
      </w:r>
    </w:p>
    <w:p w:rsidR="0039043E" w:rsidRDefault="00C900BC">
      <w:pPr>
        <w:spacing w:before="119" w:after="300"/>
      </w:pPr>
      <w:r>
        <w:rPr>
          <w:rFonts w:ascii="Arial" w:hAnsi="Arial"/>
          <w:sz w:val="24"/>
        </w:rPr>
        <w:t>AMENDED: January 5, 2015</w:t>
      </w:r>
    </w:p>
    <w:p w:rsidR="0039043E" w:rsidRDefault="00C900BC">
      <w:pPr>
        <w:spacing w:before="750"/>
        <w:jc w:val="center"/>
      </w:pPr>
      <w:r>
        <w:rPr>
          <w:rFonts w:ascii="Arial" w:hAnsi="Arial"/>
          <w:b/>
          <w:color w:val="800000"/>
          <w:sz w:val="24"/>
        </w:rPr>
        <w:t>Edenton-Chowan Schools</w:t>
      </w:r>
    </w:p>
    <w:sectPr w:rsidR="0039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3E"/>
    <w:rsid w:val="0039043E"/>
    <w:rsid w:val="00BA271E"/>
    <w:rsid w:val="00C9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C900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C90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64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ardpolicyonline.com/bl/?b=edenton_chowan&amp;s=14747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2018-01-05T23:31:00Z</dcterms:created>
  <dcterms:modified xsi:type="dcterms:W3CDTF">2018-01-05T23:31:00Z</dcterms:modified>
</cp:coreProperties>
</file>